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F070" w14:textId="79CE5DF6" w:rsidR="00002AFB" w:rsidRDefault="00002AFB" w:rsidP="00002AFB">
      <w:pPr>
        <w:textAlignment w:val="baseline"/>
        <w:rPr>
          <w:rFonts w:ascii="Times New Roman" w:eastAsia="SimSun" w:hAnsi="Times New Roman" w:cs="Times New Roman"/>
          <w:color w:val="333333"/>
        </w:rPr>
      </w:pPr>
    </w:p>
    <w:p w14:paraId="6568C0C4" w14:textId="7CF79080" w:rsidR="00002AFB" w:rsidRPr="009F6DAC" w:rsidRDefault="00E75BE3" w:rsidP="00002AFB">
      <w:pPr>
        <w:jc w:val="center"/>
        <w:textAlignment w:val="baseline"/>
        <w:rPr>
          <w:rFonts w:ascii="Times New Roman" w:eastAsia="SimSun" w:hAnsi="Times New Roman" w:cs="Times New Roman"/>
          <w:b/>
          <w:sz w:val="36"/>
          <w:szCs w:val="36"/>
          <w:lang w:val="en-US"/>
        </w:rPr>
      </w:pPr>
      <w:r>
        <w:rPr>
          <w:rFonts w:hint="eastAsi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21AEF09" wp14:editId="7D753039">
            <wp:simplePos x="0" y="0"/>
            <wp:positionH relativeFrom="margin">
              <wp:posOffset>15867</wp:posOffset>
            </wp:positionH>
            <wp:positionV relativeFrom="paragraph">
              <wp:posOffset>32498</wp:posOffset>
            </wp:positionV>
            <wp:extent cx="1473200" cy="947152"/>
            <wp:effectExtent l="0" t="0" r="0" b="5715"/>
            <wp:wrapNone/>
            <wp:docPr id="4" name="Picture 4" descr="/Volumes/Macintosh SSD/Users/chensi/Dropbox2/Dropbox/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acintosh SSD/Users/chensi/Dropbox2/Dropbox/Logo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AFB" w:rsidRPr="00A94B0F">
        <w:rPr>
          <w:rFonts w:ascii="Times New Roman" w:eastAsia="SimSun" w:hAnsi="Times New Roman" w:cs="Times New Roman"/>
          <w:b/>
          <w:color w:val="333333"/>
          <w:sz w:val="32"/>
          <w:szCs w:val="32"/>
          <w:lang w:val="en-US"/>
        </w:rPr>
        <w:t xml:space="preserve">     </w:t>
      </w:r>
      <w:r w:rsidR="00002AFB" w:rsidRPr="000D67FD">
        <w:rPr>
          <w:rFonts w:ascii="Times New Roman" w:eastAsia="SimSun" w:hAnsi="Times New Roman" w:cs="Times New Roman"/>
          <w:b/>
          <w:sz w:val="36"/>
          <w:szCs w:val="36"/>
          <w:lang w:val="en-US"/>
        </w:rPr>
        <w:t>CALL</w:t>
      </w:r>
      <w:r w:rsidR="00002AFB" w:rsidRPr="009F6DAC">
        <w:rPr>
          <w:rFonts w:ascii="Times New Roman" w:eastAsia="SimSun" w:hAnsi="Times New Roman" w:cs="Times New Roman"/>
          <w:b/>
          <w:sz w:val="36"/>
          <w:szCs w:val="36"/>
          <w:lang w:val="en-US"/>
        </w:rPr>
        <w:t xml:space="preserve"> FOR PAPERS</w:t>
      </w:r>
    </w:p>
    <w:p w14:paraId="7EB8155D" w14:textId="27C25B53" w:rsidR="00002AFB" w:rsidRPr="009F6DAC" w:rsidRDefault="00002AFB" w:rsidP="00E75BE3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         The </w:t>
      </w:r>
      <w:r w:rsidR="000A41FF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32</w:t>
      </w:r>
      <w:r w:rsidR="000A41FF" w:rsidRPr="009F6DAC">
        <w:rPr>
          <w:rFonts w:ascii="Times New Roman" w:eastAsia="SimSun" w:hAnsi="Times New Roman" w:cs="Times New Roman"/>
          <w:b/>
          <w:sz w:val="28"/>
          <w:szCs w:val="28"/>
          <w:vertAlign w:val="superscript"/>
          <w:lang w:val="en-US"/>
        </w:rPr>
        <w:t>nd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International Conference on Computer </w:t>
      </w:r>
    </w:p>
    <w:p w14:paraId="77187BC8" w14:textId="6A2FC113" w:rsidR="00002AFB" w:rsidRPr="004A34AF" w:rsidRDefault="00002AFB" w:rsidP="00E75BE3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          Communication</w:t>
      </w:r>
      <w:r w:rsidR="00F56B33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s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and Networks (ICCCN </w:t>
      </w:r>
      <w:r w:rsidR="002C5025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2023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)</w:t>
      </w:r>
    </w:p>
    <w:p w14:paraId="028108DE" w14:textId="1207DDFC" w:rsidR="00BE253B" w:rsidRDefault="00D10CD8" w:rsidP="00D10CD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                                July 2</w:t>
      </w:r>
      <w:r w:rsidR="00E268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4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-2</w:t>
      </w:r>
      <w:r w:rsidR="005043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7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, </w:t>
      </w:r>
      <w:r w:rsidR="002C50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2023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,</w:t>
      </w:r>
      <w:r w:rsidR="00E268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</w:t>
      </w:r>
      <w:r w:rsidR="00576C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Waikiki Beach/</w:t>
      </w:r>
      <w:r w:rsidR="00E268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Honolulu, Hawaii, USA</w:t>
      </w:r>
      <w:r w:rsidRPr="00D10CD8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                             </w:t>
      </w:r>
      <w:r w:rsidR="00BE253B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</w:t>
      </w:r>
    </w:p>
    <w:p w14:paraId="0864D890" w14:textId="23E57F81" w:rsidR="001C2A30" w:rsidRPr="001C2A30" w:rsidRDefault="00BE253B" w:rsidP="001C2A3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                                </w:t>
      </w:r>
      <w:hyperlink r:id="rId6" w:history="1">
        <w:r w:rsidR="00E26839" w:rsidRPr="00036B7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http://www.icccn.org/icccn23/</w:t>
        </w:r>
      </w:hyperlink>
      <w:r w:rsidR="00E2683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</w:p>
    <w:p w14:paraId="11FDBC28" w14:textId="77777777" w:rsidR="001C2A30" w:rsidRPr="001C2A30" w:rsidRDefault="001C2A30" w:rsidP="001C2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</w:pPr>
    </w:p>
    <w:p w14:paraId="724FD01C" w14:textId="637454B1" w:rsidR="001C2A30" w:rsidRDefault="00595E2D" w:rsidP="001C2A30">
      <w:pPr>
        <w:spacing w:after="0"/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bdr w:val="none" w:sz="0" w:space="0" w:color="auto" w:frame="1"/>
          <w:lang w:val="en-US"/>
        </w:rPr>
      </w:pPr>
      <w:r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WORKSHOPs</w:t>
      </w:r>
      <w:r w:rsidR="001C2A30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 xml:space="preserve"> </w:t>
      </w:r>
      <w:r w:rsidR="001C2A30" w:rsidRPr="00F867FC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</w:rPr>
        <w:t xml:space="preserve">PAPER SUBMISSION </w:t>
      </w:r>
      <w:r w:rsidR="001C2A30" w:rsidRPr="00F867FC">
        <w:rPr>
          <w:rStyle w:val="Hyperlink"/>
          <w:rFonts w:ascii="Times New Roman" w:eastAsia="SimSun" w:hAnsi="Times New Roman" w:cs="Times New Roman"/>
          <w:b/>
          <w:bCs/>
          <w:i/>
          <w:sz w:val="24"/>
          <w:szCs w:val="24"/>
          <w:highlight w:val="yellow"/>
          <w:bdr w:val="none" w:sz="0" w:space="0" w:color="auto" w:frame="1"/>
        </w:rPr>
        <w:t>DEADLINE</w:t>
      </w:r>
      <w:r w:rsidR="001C2A30" w:rsidRPr="00F867FC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</w:rPr>
        <w:t xml:space="preserve"> </w:t>
      </w:r>
      <w:r w:rsidR="001C2A30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has been</w:t>
      </w:r>
      <w:r w:rsidR="001C2A30" w:rsidRPr="00F867FC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</w:rPr>
        <w:t xml:space="preserve"> </w:t>
      </w:r>
      <w:r w:rsidR="001C2A30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extended</w:t>
      </w:r>
      <w:r w:rsidR="001C2A30" w:rsidRPr="00F867FC">
        <w:rPr>
          <w:rStyle w:val="Hyperlink"/>
          <w:rFonts w:ascii="Times New Roman" w:eastAsia="SimSun" w:hAnsi="Times New Roman" w:cs="Times New Roman"/>
          <w:b/>
          <w:bCs/>
          <w:sz w:val="24"/>
          <w:szCs w:val="24"/>
          <w:highlight w:val="yellow"/>
          <w:bdr w:val="none" w:sz="0" w:space="0" w:color="auto" w:frame="1"/>
        </w:rPr>
        <w:t xml:space="preserve"> to </w:t>
      </w:r>
      <w:r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highlight w:val="lightGray"/>
          <w:bdr w:val="none" w:sz="0" w:space="0" w:color="auto" w:frame="1"/>
          <w:lang w:val="en-US"/>
        </w:rPr>
        <w:t>April</w:t>
      </w:r>
      <w:r w:rsidR="001C2A30" w:rsidRPr="00387B3A"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highlight w:val="lightGray"/>
          <w:bdr w:val="none" w:sz="0" w:space="0" w:color="auto" w:frame="1"/>
        </w:rPr>
        <w:t xml:space="preserve"> </w:t>
      </w:r>
      <w:r w:rsidR="00924F04"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highlight w:val="lightGray"/>
          <w:bdr w:val="none" w:sz="0" w:space="0" w:color="auto" w:frame="1"/>
          <w:lang w:val="en-US"/>
        </w:rPr>
        <w:t>14</w:t>
      </w:r>
      <w:r w:rsidR="001C2A30" w:rsidRPr="00387B3A"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highlight w:val="lightGray"/>
          <w:bdr w:val="none" w:sz="0" w:space="0" w:color="auto" w:frame="1"/>
        </w:rPr>
        <w:t>, 202</w:t>
      </w:r>
      <w:r w:rsidR="001C2A30" w:rsidRPr="00387B3A">
        <w:rPr>
          <w:rStyle w:val="Hyperlink"/>
          <w:rFonts w:ascii="Times New Roman" w:eastAsia="SimSun" w:hAnsi="Times New Roman" w:cs="Times New Roman"/>
          <w:b/>
          <w:bCs/>
          <w:i/>
          <w:sz w:val="28"/>
          <w:szCs w:val="28"/>
          <w:highlight w:val="lightGray"/>
          <w:bdr w:val="none" w:sz="0" w:space="0" w:color="auto" w:frame="1"/>
          <w:lang w:val="en-US"/>
        </w:rPr>
        <w:t>3</w:t>
      </w:r>
    </w:p>
    <w:p w14:paraId="10E03BF1" w14:textId="3A134B12" w:rsidR="00894869" w:rsidRPr="001C2A30" w:rsidRDefault="00894869" w:rsidP="00D10CD8">
      <w:pPr>
        <w:spacing w:after="0"/>
        <w:rPr>
          <w:rStyle w:val="Hyperlink"/>
          <w:rFonts w:ascii="Times New Roman" w:eastAsia="Times New Roman" w:hAnsi="Times New Roman" w:cs="Times New Roman"/>
          <w:sz w:val="12"/>
          <w:szCs w:val="12"/>
          <w:lang w:val="en-US" w:eastAsia="el-GR"/>
        </w:rPr>
      </w:pPr>
    </w:p>
    <w:p w14:paraId="73B86635" w14:textId="182EADC3" w:rsidR="00894869" w:rsidRDefault="00894869" w:rsidP="00894869">
      <w:pPr>
        <w:shd w:val="clear" w:color="auto" w:fill="FFFFFF"/>
        <w:spacing w:after="0" w:line="240" w:lineRule="auto"/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u w:val="single"/>
          <w:bdr w:val="none" w:sz="0" w:space="0" w:color="auto" w:frame="1"/>
          <w:lang w:val="en-US" w:eastAsia="el-GR"/>
        </w:rPr>
      </w:pP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el-GR"/>
        </w:rPr>
        <w:t xml:space="preserve">ICCCN 2023 is Technically Co-Sponsored by the </w:t>
      </w: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highlight w:val="yellow"/>
          <w:u w:val="single"/>
          <w:bdr w:val="none" w:sz="0" w:space="0" w:color="auto" w:frame="1"/>
          <w:lang w:val="en-US" w:eastAsia="el-GR"/>
        </w:rPr>
        <w:t>IEEE</w:t>
      </w:r>
      <w:r w:rsidR="009F7635"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highlight w:val="yellow"/>
          <w:u w:val="single"/>
          <w:bdr w:val="none" w:sz="0" w:space="0" w:color="auto" w:frame="1"/>
          <w:lang w:val="en-US" w:eastAsia="el-GR"/>
        </w:rPr>
        <w:t xml:space="preserve"> and </w:t>
      </w: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highlight w:val="yellow"/>
          <w:u w:val="single"/>
          <w:bdr w:val="none" w:sz="0" w:space="0" w:color="auto" w:frame="1"/>
          <w:lang w:val="en-US" w:eastAsia="el-GR"/>
        </w:rPr>
        <w:t>IEEE Communication Society</w:t>
      </w:r>
      <w:r w:rsidR="009F7635"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u w:val="single"/>
          <w:bdr w:val="none" w:sz="0" w:space="0" w:color="auto" w:frame="1"/>
          <w:lang w:val="en-US" w:eastAsia="el-GR"/>
        </w:rPr>
        <w:t>.</w:t>
      </w:r>
    </w:p>
    <w:p w14:paraId="7F982A5D" w14:textId="77777777" w:rsidR="009F7635" w:rsidRPr="009F7635" w:rsidRDefault="009F7635" w:rsidP="00894869">
      <w:pPr>
        <w:shd w:val="clear" w:color="auto" w:fill="FFFFFF"/>
        <w:spacing w:after="0" w:line="240" w:lineRule="auto"/>
        <w:rPr>
          <w:rFonts w:ascii="Congenial Black" w:eastAsia="Times New Roman" w:hAnsi="Congenial Black" w:cs="Times New Roman"/>
          <w:sz w:val="8"/>
          <w:szCs w:val="8"/>
          <w:lang w:val="en-US" w:eastAsia="el-GR"/>
        </w:rPr>
      </w:pPr>
    </w:p>
    <w:p w14:paraId="504E9524" w14:textId="6C8CDE22" w:rsidR="00E75BE3" w:rsidRPr="00894869" w:rsidRDefault="00FC69DD" w:rsidP="008948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highlight w:val="yellow"/>
          <w:bdr w:val="none" w:sz="0" w:space="0" w:color="auto" w:frame="1"/>
          <w:shd w:val="clear" w:color="auto" w:fill="FFFFFF"/>
          <w:lang w:val="en-US" w:eastAsia="el-GR"/>
        </w:rPr>
      </w:pPr>
      <w:r w:rsidRPr="00F60171">
        <w:rPr>
          <w:b/>
          <w:bCs/>
          <w:color w:val="333333"/>
          <w:sz w:val="26"/>
          <w:szCs w:val="26"/>
          <w:u w:val="single"/>
          <w:bdr w:val="none" w:sz="0" w:space="0" w:color="auto" w:frame="1"/>
          <w:shd w:val="clear" w:color="auto" w:fill="FFFFFF"/>
          <w:lang w:val="en-US"/>
        </w:rPr>
        <w:t>Paper Submission link</w:t>
      </w:r>
      <w:r w:rsidRPr="00F60171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val="en-US"/>
        </w:rPr>
        <w:t>: </w:t>
      </w:r>
      <w:hyperlink r:id="rId7" w:history="1">
        <w:r w:rsidR="00E26839" w:rsidRPr="009F7635">
          <w:rPr>
            <w:rStyle w:val="Hyperlink"/>
            <w:b/>
            <w:bCs/>
            <w:sz w:val="26"/>
            <w:szCs w:val="26"/>
            <w:highlight w:val="yellow"/>
            <w:bdr w:val="none" w:sz="0" w:space="0" w:color="auto" w:frame="1"/>
            <w:shd w:val="clear" w:color="auto" w:fill="FFFFFF"/>
            <w:lang w:val="en-US"/>
          </w:rPr>
          <w:t>https://easychair.org/conferences/?conf=icccn2023</w:t>
        </w:r>
      </w:hyperlink>
      <w:r w:rsidR="00E26839" w:rsidRPr="009F6DAC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 w:rsidR="00C1182C" w:rsidRPr="009F6DAC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 w:rsidRPr="009F6DAC">
        <w:rPr>
          <w:b/>
          <w:bCs/>
          <w:bdr w:val="none" w:sz="0" w:space="0" w:color="auto" w:frame="1"/>
          <w:shd w:val="clear" w:color="auto" w:fill="FFFFFF"/>
          <w:lang w:val="en-US"/>
        </w:rPr>
        <w:t>(</w:t>
      </w:r>
      <w:r w:rsidR="00C1182C" w:rsidRPr="009F6DAC">
        <w:rPr>
          <w:b/>
          <w:bCs/>
          <w:bdr w:val="none" w:sz="0" w:space="0" w:color="auto" w:frame="1"/>
          <w:shd w:val="clear" w:color="auto" w:fill="FFFFFF"/>
          <w:lang w:val="en-US"/>
        </w:rPr>
        <w:t>for</w:t>
      </w:r>
      <w:r w:rsidRPr="009F6DAC">
        <w:rPr>
          <w:b/>
          <w:bCs/>
          <w:bdr w:val="none" w:sz="0" w:space="0" w:color="auto" w:frame="1"/>
          <w:shd w:val="clear" w:color="auto" w:fill="FFFFFF"/>
          <w:lang w:val="en-US"/>
        </w:rPr>
        <w:t xml:space="preserve"> all Conference, Workshop, and Poster papers)</w:t>
      </w:r>
      <w:r w:rsidRPr="009F6DAC">
        <w:rPr>
          <w:shd w:val="clear" w:color="auto" w:fill="FFFFFF"/>
          <w:lang w:val="en-US"/>
        </w:rPr>
        <w:t>.</w:t>
      </w:r>
      <w:r w:rsidR="003907D9" w:rsidRPr="009F6DAC">
        <w:rPr>
          <w:shd w:val="clear" w:color="auto" w:fill="FFFFFF"/>
          <w:lang w:val="en-US"/>
        </w:rPr>
        <w:t xml:space="preserve"> </w:t>
      </w:r>
      <w:r w:rsidR="00A06A87" w:rsidRPr="009F6DAC">
        <w:rPr>
          <w:i/>
          <w:iCs/>
          <w:shd w:val="clear" w:color="auto" w:fill="FFFFFF"/>
          <w:lang w:val="en-US"/>
        </w:rPr>
        <w:t xml:space="preserve">The paper </w:t>
      </w:r>
      <w:r w:rsidR="003907D9" w:rsidRPr="009F6DAC">
        <w:rPr>
          <w:i/>
          <w:iCs/>
          <w:shd w:val="clear" w:color="auto" w:fill="FFFFFF"/>
          <w:lang w:val="en-US"/>
        </w:rPr>
        <w:t>submission si</w:t>
      </w:r>
      <w:r w:rsidR="006A10A0" w:rsidRPr="009F6DAC">
        <w:rPr>
          <w:i/>
          <w:iCs/>
          <w:shd w:val="clear" w:color="auto" w:fill="FFFFFF"/>
          <w:lang w:val="en-US"/>
        </w:rPr>
        <w:t>te</w:t>
      </w:r>
      <w:r w:rsidR="00894869">
        <w:rPr>
          <w:i/>
          <w:iCs/>
          <w:shd w:val="clear" w:color="auto" w:fill="FFFFFF"/>
          <w:lang w:val="en-US"/>
        </w:rPr>
        <w:t xml:space="preserve"> is</w:t>
      </w:r>
      <w:r w:rsidR="006A10A0" w:rsidRPr="009F6DAC">
        <w:rPr>
          <w:i/>
          <w:iCs/>
          <w:shd w:val="clear" w:color="auto" w:fill="FFFFFF"/>
          <w:lang w:val="en-US"/>
        </w:rPr>
        <w:t xml:space="preserve"> </w:t>
      </w:r>
      <w:r w:rsidR="006A10A0" w:rsidRPr="00894869">
        <w:rPr>
          <w:b/>
          <w:bCs/>
          <w:i/>
          <w:iCs/>
          <w:u w:val="single"/>
          <w:shd w:val="clear" w:color="auto" w:fill="FFFFFF"/>
          <w:lang w:val="en-US"/>
        </w:rPr>
        <w:t>open</w:t>
      </w:r>
      <w:r w:rsidR="00124A01" w:rsidRPr="009F6DAC">
        <w:rPr>
          <w:i/>
          <w:iCs/>
          <w:shd w:val="clear" w:color="auto" w:fill="FFFFFF"/>
          <w:lang w:val="en-US"/>
        </w:rPr>
        <w:t xml:space="preserve"> </w:t>
      </w:r>
      <w:r w:rsidR="00894869">
        <w:rPr>
          <w:i/>
          <w:iCs/>
          <w:shd w:val="clear" w:color="auto" w:fill="FFFFFF"/>
          <w:lang w:val="en-US"/>
        </w:rPr>
        <w:t>now</w:t>
      </w:r>
      <w:r w:rsidR="00440948" w:rsidRPr="009F6DAC">
        <w:rPr>
          <w:i/>
          <w:iCs/>
          <w:shd w:val="clear" w:color="auto" w:fill="FFFFFF"/>
          <w:lang w:val="en-US"/>
        </w:rPr>
        <w:t>.</w:t>
      </w:r>
      <w:r w:rsidRPr="009F6DAC">
        <w:rPr>
          <w:lang w:val="en-US"/>
        </w:rPr>
        <w:br/>
      </w:r>
    </w:p>
    <w:p w14:paraId="644080B5" w14:textId="77777777" w:rsidR="00324A1E" w:rsidRPr="009F6DAC" w:rsidRDefault="00324A1E" w:rsidP="0032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ICCCN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 is one of the leading international conferences for presenting novel ideas and fundamental advances in the fields of computer communications and networks. 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ICCCN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 serves to foster communication among researchers and practitioners with 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a common interest in improving computer communications and networking through scientific and technological innovation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.</w:t>
      </w:r>
    </w:p>
    <w:p w14:paraId="19969804" w14:textId="77777777" w:rsidR="00324A1E" w:rsidRPr="004A34AF" w:rsidRDefault="00324A1E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</w:pPr>
    </w:p>
    <w:p w14:paraId="48C21B7D" w14:textId="5CE4415C" w:rsidR="00D10CD8" w:rsidRPr="004A627E" w:rsidRDefault="00324A1E" w:rsidP="00D10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A6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Scope</w:t>
      </w:r>
      <w:r w:rsidRPr="004A62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1C2F5157" w14:textId="368C2D7D" w:rsidR="00EC32C1" w:rsidRDefault="00D10CD8" w:rsidP="00F07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4A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primary focus of the </w:t>
      </w:r>
      <w:r w:rsidRPr="004A34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ICCCN </w:t>
      </w:r>
      <w:r w:rsidR="002C50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2023</w:t>
      </w:r>
      <w:r w:rsidRPr="004A34A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conference is on new and original research results in the areas of design, implementation, and applications of computer communications and networks. 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ICCCN </w:t>
      </w:r>
      <w:r w:rsidR="002C5025">
        <w:rPr>
          <w:rFonts w:ascii="Times New Roman" w:hAnsi="Times New Roman" w:cs="Times New Roman"/>
          <w:sz w:val="24"/>
          <w:szCs w:val="24"/>
        </w:rPr>
        <w:t>2023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 covers the following technical </w:t>
      </w:r>
      <w:r w:rsidR="00EC32C1" w:rsidRPr="00EC32C1">
        <w:rPr>
          <w:rFonts w:ascii="Times New Roman" w:hAnsi="Times New Roman" w:cs="Times New Roman"/>
          <w:b/>
          <w:bCs/>
          <w:sz w:val="24"/>
          <w:szCs w:val="24"/>
        </w:rPr>
        <w:t>Tracks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 (the detailed Track scope and descriptions are posted at</w:t>
      </w:r>
    </w:p>
    <w:p w14:paraId="59A56CDE" w14:textId="75C77B60" w:rsidR="00D10CD8" w:rsidRPr="00595E2D" w:rsidRDefault="00000000" w:rsidP="00F074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history="1">
        <w:r w:rsidR="00A11C7D" w:rsidRPr="00036B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www.icccn.org/icccn2</w:t>
        </w:r>
        <w:r w:rsidR="00A11C7D" w:rsidRPr="00595E2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3</w:t>
        </w:r>
        <w:r w:rsidR="00A11C7D" w:rsidRPr="00036B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/committeesandtracks/technical-tracks/index.html</w:t>
        </w:r>
      </w:hyperlink>
      <w:r w:rsidR="00EC32C1" w:rsidRPr="00EC32C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A627E" w:rsidRPr="00595E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A74D8A6" w14:textId="77777777" w:rsidR="00D10CD8" w:rsidRPr="00CE5C5F" w:rsidRDefault="00D10CD8" w:rsidP="00D10CD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el-GR"/>
        </w:rPr>
      </w:pPr>
    </w:p>
    <w:p w14:paraId="32FF1CD0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1: Infrastructure Networking Technologies</w:t>
      </w:r>
    </w:p>
    <w:p w14:paraId="00012C3C" w14:textId="29C38864" w:rsidR="002C5025" w:rsidRPr="009F6DAC" w:rsidRDefault="002C5025" w:rsidP="002C50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Holger Karl, HPI Potsdam, Germany</w:t>
      </w:r>
    </w:p>
    <w:p w14:paraId="5E1BD74A" w14:textId="4D542883" w:rsidR="002C5025" w:rsidRPr="009F6DAC" w:rsidRDefault="002C5025" w:rsidP="002C50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Bo Ji, Virginia Tech, USA</w:t>
      </w:r>
    </w:p>
    <w:p w14:paraId="30F45DE9" w14:textId="77777777" w:rsidR="002C5025" w:rsidRPr="009F6DAC" w:rsidRDefault="002C5025" w:rsidP="001724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6D1F1A7B" w14:textId="715C99DC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2: Network Architecture</w:t>
      </w:r>
      <w:r w:rsidR="00BE0CF5" w:rsidRPr="009F6DAC">
        <w:rPr>
          <w:rFonts w:ascii="Times New Roman" w:eastAsia="Times New Roman" w:hAnsi="Times New Roman" w:cs="Times New Roman"/>
          <w:b/>
          <w:bCs/>
          <w:lang w:val="en-US"/>
        </w:rPr>
        <w:t xml:space="preserve">, Algorithm, Protocol, </w:t>
      </w:r>
      <w:r w:rsidRPr="009F6DAC">
        <w:rPr>
          <w:rFonts w:ascii="Times New Roman" w:eastAsia="Times New Roman" w:hAnsi="Times New Roman" w:cs="Times New Roman"/>
          <w:b/>
          <w:bCs/>
          <w:lang w:val="en-US"/>
        </w:rPr>
        <w:t>and Evaluatio</w:t>
      </w:r>
      <w:r w:rsidR="00BE0CF5" w:rsidRPr="009F6DAC">
        <w:rPr>
          <w:rFonts w:ascii="Times New Roman" w:eastAsia="Times New Roman" w:hAnsi="Times New Roman" w:cs="Times New Roman"/>
          <w:b/>
          <w:bCs/>
          <w:lang w:val="en-US"/>
        </w:rPr>
        <w:t>n</w:t>
      </w:r>
    </w:p>
    <w:p w14:paraId="5D47D066" w14:textId="30A30EAB" w:rsidR="002C5025" w:rsidRPr="009F6DAC" w:rsidRDefault="002C5025" w:rsidP="002C502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Huacheng Zeng, Michigan State University, USA</w:t>
      </w:r>
    </w:p>
    <w:p w14:paraId="2712D2AA" w14:textId="7A76913B" w:rsidR="002C5025" w:rsidRPr="009F6DAC" w:rsidRDefault="002C5025" w:rsidP="002C502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Ruozhou Yu, North Carolina State University, USA</w:t>
      </w:r>
    </w:p>
    <w:p w14:paraId="18289608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68107550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3: IoT and Cyber-Physical Systems</w:t>
      </w:r>
    </w:p>
    <w:p w14:paraId="5A71780B" w14:textId="31AE7FD7" w:rsidR="002C5025" w:rsidRPr="009F6DAC" w:rsidRDefault="002C5025" w:rsidP="002C502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Qiben Yan, Michigan State University, USA</w:t>
      </w:r>
    </w:p>
    <w:p w14:paraId="4E17331C" w14:textId="0E6B3B3E" w:rsidR="002C5025" w:rsidRPr="009F6DAC" w:rsidRDefault="002C5025" w:rsidP="002C502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Christoph Sommer, TU Dresden, Germany</w:t>
      </w:r>
    </w:p>
    <w:p w14:paraId="6B108F56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7557D219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4: Edge and Cloud Computing</w:t>
      </w:r>
    </w:p>
    <w:p w14:paraId="4523ECA9" w14:textId="42CC6EB9" w:rsidR="002C5025" w:rsidRPr="009F6DAC" w:rsidRDefault="002C5025" w:rsidP="002C502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Wei Gao, Pittsburg University, USA</w:t>
      </w:r>
    </w:p>
    <w:p w14:paraId="0E3AF8AC" w14:textId="44702F00" w:rsidR="002C5025" w:rsidRPr="009F6DAC" w:rsidRDefault="002C5025" w:rsidP="002C502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Carla Chiasserini, Politecnico di Torino, Italy</w:t>
      </w:r>
    </w:p>
    <w:p w14:paraId="076299D5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6CB42E75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5: Mobile Applications and Sensing</w:t>
      </w:r>
    </w:p>
    <w:p w14:paraId="5767338A" w14:textId="1EC7E4E6" w:rsidR="002C5025" w:rsidRPr="009F6DAC" w:rsidRDefault="002C5025" w:rsidP="002C502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Yulin Hu, Wuhan University, China</w:t>
      </w:r>
    </w:p>
    <w:p w14:paraId="2D312AD9" w14:textId="75A5137C" w:rsidR="002C5025" w:rsidRPr="009F6DAC" w:rsidRDefault="002C5025" w:rsidP="002C502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Yao Zheng, University of Hawaii, USA</w:t>
      </w:r>
    </w:p>
    <w:p w14:paraId="52458805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508002B4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6: Social Networks, Mixed Reality, and Metaverse</w:t>
      </w:r>
    </w:p>
    <w:p w14:paraId="59F499E4" w14:textId="58E96445" w:rsidR="002C5025" w:rsidRPr="009F6DAC" w:rsidRDefault="002C5025" w:rsidP="002C5025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Eirini  Eleni  Tsiropoulou, University of Bew Mexico, USA</w:t>
      </w:r>
    </w:p>
    <w:p w14:paraId="17C0AC41" w14:textId="0CB89E62" w:rsidR="002C5025" w:rsidRPr="009F6DAC" w:rsidRDefault="002C5025" w:rsidP="002C5025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Luoyi Fu, Shanghai Jiaotong University, China</w:t>
      </w:r>
    </w:p>
    <w:p w14:paraId="559CE6B8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7F4C0804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7: Security, Privacy and Trust</w:t>
      </w:r>
    </w:p>
    <w:p w14:paraId="22DC863A" w14:textId="21A0DDFC" w:rsidR="002C5025" w:rsidRPr="009F6DAC" w:rsidRDefault="002C5025" w:rsidP="002C502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Ning Zhang, Washington University in St. Louis, USA</w:t>
      </w:r>
    </w:p>
    <w:p w14:paraId="011633D2" w14:textId="3370D1DB" w:rsidR="002C5025" w:rsidRPr="009F6DAC" w:rsidRDefault="002C5025" w:rsidP="002C502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Isabel Wagner, University of Basel, Switzerland</w:t>
      </w:r>
    </w:p>
    <w:p w14:paraId="4BCE9D1C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506E2040" w14:textId="77777777" w:rsidR="002C5025" w:rsidRPr="009F6DAC" w:rsidRDefault="002C5025" w:rsidP="002C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lang w:val="en-US"/>
        </w:rPr>
        <w:t>Track 8: Emerging Topics in Networking </w:t>
      </w:r>
    </w:p>
    <w:p w14:paraId="2BD81DD4" w14:textId="0A2F9913" w:rsidR="002C5025" w:rsidRPr="009F6DAC" w:rsidRDefault="002C5025" w:rsidP="002C502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Josep Jornet, Northeastern University, USA</w:t>
      </w:r>
    </w:p>
    <w:p w14:paraId="1CFD1B0B" w14:textId="0B4A3BFB" w:rsidR="002C5025" w:rsidRPr="009F6DAC" w:rsidRDefault="002C5025" w:rsidP="002C502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F6DAC">
        <w:rPr>
          <w:rFonts w:ascii="Times New Roman" w:eastAsia="Times New Roman" w:hAnsi="Times New Roman" w:cs="Times New Roman"/>
          <w:lang w:val="en-US"/>
        </w:rPr>
        <w:t>Ruidong Li, Kanazawa University, Japan</w:t>
      </w:r>
    </w:p>
    <w:p w14:paraId="01F8AA38" w14:textId="77777777" w:rsidR="00894869" w:rsidRPr="00172496" w:rsidRDefault="00894869" w:rsidP="009F298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12"/>
          <w:szCs w:val="12"/>
          <w:u w:val="single"/>
          <w:bdr w:val="none" w:sz="0" w:space="0" w:color="auto" w:frame="1"/>
          <w:lang w:val="en-US" w:eastAsia="el-GR"/>
        </w:rPr>
      </w:pPr>
    </w:p>
    <w:p w14:paraId="012B448B" w14:textId="4905E395" w:rsidR="009F298D" w:rsidRPr="009F6DAC" w:rsidRDefault="00324A1E" w:rsidP="009F298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Instructions for Authors</w:t>
      </w:r>
      <w:r w:rsidRPr="009F6DA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0A290A87" w14:textId="7C7A47BA" w:rsidR="009F298D" w:rsidRPr="009F6DAC" w:rsidRDefault="009F298D" w:rsidP="00F074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Submitted manuscripts must be formatted in standard IEEE camera-ready format (double-column, 10-pt font) and must be submitted via EasyChair (</w:t>
      </w:r>
      <w:hyperlink r:id="rId9" w:history="1">
        <w:r w:rsidR="00023E72" w:rsidRPr="00A64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https://easychair.org/conferences/?conf=icccn2023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="002F219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as PDF files (formatted for 8.5×11-inch paper). The manuscripts should be no longer than </w:t>
      </w:r>
      <w:r w:rsidR="00A8213E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10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pages</w:t>
      </w:r>
      <w:r w:rsidR="00A64280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A64280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including all figures/tables and references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Submitted papers should not be previously published in or be under consideration for publication in another conference or journal. Paper titles and/or author names </w:t>
      </w:r>
      <w:r w:rsidRPr="008948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l-GR"/>
        </w:rPr>
        <w:t>cannot</w:t>
      </w:r>
      <w:r w:rsidRPr="008948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be changed and/or added to the papers once papers are submitted (and in the camera-ready version if accepted).</w:t>
      </w:r>
      <w:r w:rsidR="00B252D2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The Program Committee reserves the right to not review papers that either exceed the length specification or have been submitted or published elsewhere. Submissions must include a title, abstract, keywords, author(s) and affiliation(s) with postal and e-mail addresses. Note: ICCCN’2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will select the Best Paper 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and </w:t>
      </w:r>
      <w:r w:rsidR="002F219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runner-up </w:t>
      </w:r>
      <w:r w:rsidR="002F219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paper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 recognize the research quality and excellence.</w:t>
      </w:r>
    </w:p>
    <w:p w14:paraId="3C4F4759" w14:textId="4870F062" w:rsidR="0035566C" w:rsidRPr="00172496" w:rsidRDefault="0035566C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12"/>
          <w:szCs w:val="12"/>
          <w:u w:val="single"/>
          <w:bdr w:val="none" w:sz="0" w:space="0" w:color="auto" w:frame="1"/>
          <w:lang w:val="en-US" w:eastAsia="el-GR"/>
        </w:rPr>
      </w:pPr>
    </w:p>
    <w:p w14:paraId="358D695D" w14:textId="4C1D8F52" w:rsidR="00324A1E" w:rsidRPr="009F6DAC" w:rsidRDefault="00324A1E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Review and Publication of Manuscripts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68812A2C" w14:textId="77777777" w:rsidR="0035566C" w:rsidRPr="004A34AF" w:rsidRDefault="005B7A17" w:rsidP="00355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Submitted papers will be reviewed by the TPC and judged on originality, technical correctness, relevance, and quality of presentation. An accepted paper must be presented at the conference venue by a 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l-GR"/>
        </w:rPr>
        <w:t>registered author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at the full registration rate. Each full registration covers up to two conference papers authored by the registered author. Accepted and presented papers will be published in the conference proceedings</w:t>
      </w:r>
      <w:r w:rsidR="0035566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35566C" w:rsidRPr="00124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val="en-US" w:eastAsia="el-GR"/>
        </w:rPr>
        <w:t>and</w:t>
      </w:r>
      <w:r w:rsidR="0035566C" w:rsidRPr="00124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 submitted to IEEE Xplore as well as other Abstracting and Indexing (A&amp;I) databases. </w:t>
      </w:r>
      <w:r w:rsidR="0035566C" w:rsidRPr="004A3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IEEE reserves the right to exclude a paper from distribution after the conference, including IEEE Xplore® Digital Library, if the paper is </w:t>
      </w:r>
      <w:r w:rsidR="0035566C" w:rsidRPr="00C471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en-US" w:eastAsia="el-GR"/>
        </w:rPr>
        <w:t>not</w:t>
      </w:r>
      <w:r w:rsidR="0035566C" w:rsidRPr="004A3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 presented by one (the registered) of the authors of the accepted paper at the conference</w:t>
      </w:r>
      <w:r w:rsidR="0035566C" w:rsidRPr="004A3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>.</w:t>
      </w:r>
    </w:p>
    <w:p w14:paraId="36AD66F9" w14:textId="77777777" w:rsidR="00172496" w:rsidRPr="00172496" w:rsidRDefault="00172496" w:rsidP="00172496">
      <w:pPr>
        <w:spacing w:after="0"/>
        <w:rPr>
          <w:rFonts w:ascii="inherit" w:eastAsia="Times New Roman" w:hAnsi="inherit" w:cs="Times New Roman"/>
          <w:b/>
          <w:bCs/>
          <w:sz w:val="12"/>
          <w:szCs w:val="12"/>
          <w:u w:val="single"/>
          <w:bdr w:val="none" w:sz="0" w:space="0" w:color="auto" w:frame="1"/>
          <w:lang w:val="en-US" w:eastAsia="el-GR"/>
        </w:rPr>
      </w:pPr>
    </w:p>
    <w:p w14:paraId="237D7926" w14:textId="52D07470" w:rsidR="008D7101" w:rsidRPr="00172496" w:rsidRDefault="00324A1E" w:rsidP="00172496">
      <w:pPr>
        <w:spacing w:after="0"/>
        <w:rPr>
          <w:rFonts w:ascii="inherit" w:eastAsia="Times New Roman" w:hAnsi="inherit" w:cs="Times New Roman"/>
          <w:b/>
          <w:bCs/>
          <w:sz w:val="16"/>
          <w:szCs w:val="16"/>
          <w:u w:val="single"/>
          <w:bdr w:val="none" w:sz="0" w:space="0" w:color="auto" w:frame="1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Workshops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2023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workshops are exciting forums to present, discuss, and formulate specialize</w:t>
      </w:r>
      <w:r w:rsidR="002E6DE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topics and emerging hot research topics (new areas, new problems or new methods). The workshops offer a perspective distinct from and complementary to the research themes of the main conference. Workshop papers should be no longer than </w:t>
      </w:r>
      <w:r w:rsidR="00A8213E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7</w:t>
      </w:r>
      <w:r w:rsidR="005B7A17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pages</w:t>
      </w:r>
      <w:r w:rsidR="00A64280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including all figures/tables and references.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detailed info can be found in each workshop’s Call for Papers</w:t>
      </w:r>
      <w:r w:rsidR="000807D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</w:t>
      </w:r>
      <w:r w:rsidR="0029545F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lang w:val="en-US" w:eastAsia="el-GR"/>
        </w:rPr>
        <w:t>(</w:t>
      </w:r>
      <w:hyperlink r:id="rId10" w:history="1">
        <w:r w:rsidR="003462C9" w:rsidRPr="00A64280">
          <w:rPr>
            <w:rStyle w:val="Hyperlink"/>
            <w:rFonts w:ascii="Times New Roman" w:eastAsia="Times New Roman" w:hAnsi="Times New Roman" w:cs="Times New Roman"/>
            <w:b/>
            <w:bCs/>
            <w:lang w:val="en-US" w:eastAsia="el-GR"/>
          </w:rPr>
          <w:t>http://www.icccn.org/icccn23/workshop/list-of-workshops/</w:t>
        </w:r>
      </w:hyperlink>
      <w:r w:rsidR="008D7101" w:rsidRPr="00570AB5">
        <w:rPr>
          <w:rFonts w:ascii="Times New Roman" w:eastAsia="Times New Roman" w:hAnsi="Times New Roman" w:cs="Times New Roman"/>
          <w:color w:val="333333"/>
          <w:lang w:val="en-US" w:eastAsia="el-GR"/>
        </w:rPr>
        <w:t>)</w:t>
      </w:r>
      <w:r w:rsidR="008D71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.</w:t>
      </w:r>
      <w:r w:rsidR="002954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 any questions or additional information, please contact the Workshop General or Workshop Program Chairs.</w:t>
      </w:r>
    </w:p>
    <w:p w14:paraId="1EBE8727" w14:textId="77777777" w:rsidR="00172496" w:rsidRPr="00172496" w:rsidRDefault="00172496" w:rsidP="008D71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en-US" w:eastAsia="el-GR"/>
        </w:rPr>
      </w:pPr>
    </w:p>
    <w:p w14:paraId="70F1AA54" w14:textId="4D993621" w:rsidR="00BD20FF" w:rsidRPr="009F6DAC" w:rsidRDefault="00324A1E" w:rsidP="00BD20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Poster Papers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022054AD" w14:textId="0A529E74" w:rsidR="00BD20FF" w:rsidRPr="009F6DAC" w:rsidRDefault="00BD20FF" w:rsidP="00F074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2023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provides an opportunity to present in-progress work in the fields of computer communications and networks. Topics of interest are the same as the research topics in the 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2023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conference Call for Papers. Early implementations, prototypes, work-in-progress systems/applications as well as commercial products that are related to the topics are welcome. Presenting a poster is an effective way to obtain early and valuable feedback from a knowledgeable crowd at the conference. Posters must be formatted in standard IEEE camera-ready format (double-column, 10-pt font). Each poster submission must be no longer than 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 pages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bookmarkStart w:id="0" w:name="_Hlk115614204"/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including all figures/tables and references.</w:t>
      </w:r>
      <w:bookmarkEnd w:id="0"/>
    </w:p>
    <w:p w14:paraId="5EAB9155" w14:textId="77777777" w:rsidR="00E75BE3" w:rsidRPr="00172496" w:rsidRDefault="00E75BE3" w:rsidP="00E75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en-US" w:eastAsia="el-GR"/>
        </w:rPr>
      </w:pPr>
    </w:p>
    <w:p w14:paraId="5B823F51" w14:textId="0A70C72A" w:rsidR="0071401F" w:rsidRPr="009F6DAC" w:rsidRDefault="00324A1E" w:rsidP="0071401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val="en-US" w:eastAsia="el-GR"/>
        </w:rPr>
        <w:t>Important Dates</w:t>
      </w:r>
      <w:r w:rsidRPr="009F6D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en-US" w:eastAsia="el-GR"/>
        </w:rPr>
        <w:t>:</w:t>
      </w:r>
      <w:r w:rsidR="00757241" w:rsidRPr="009F6D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en-US" w:eastAsia="el-GR"/>
        </w:rPr>
        <w:t xml:space="preserve"> </w:t>
      </w:r>
      <w:r w:rsidR="00757241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All times below are 11:59 pm (</w:t>
      </w:r>
      <w:r w:rsidR="003462C9" w:rsidRPr="009F6DA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l-GR"/>
        </w:rPr>
        <w:t>Pacific time</w:t>
      </w:r>
      <w:r w:rsidR="00757241" w:rsidRPr="009F6DA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l-GR"/>
        </w:rPr>
        <w:t>, USA</w:t>
      </w:r>
      <w:r w:rsidR="00757241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)</w:t>
      </w:r>
      <w:r w:rsidR="0029545F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;</w:t>
      </w:r>
    </w:p>
    <w:p w14:paraId="2EC3E43D" w14:textId="77777777" w:rsidR="0071401F" w:rsidRPr="009F6DAC" w:rsidRDefault="0071401F" w:rsidP="0071401F">
      <w:pPr>
        <w:spacing w:after="0" w:line="204" w:lineRule="auto"/>
        <w:rPr>
          <w:rFonts w:ascii="Times New Roman" w:hAnsi="Times New Roman" w:cs="Times New Roman"/>
          <w:sz w:val="12"/>
          <w:szCs w:val="12"/>
        </w:rPr>
      </w:pPr>
    </w:p>
    <w:p w14:paraId="2C17BB86" w14:textId="77777777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F6DAC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Conference and Poster papers:</w:t>
      </w:r>
    </w:p>
    <w:p w14:paraId="2581C279" w14:textId="5E49AB51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</w:rPr>
        <w:t xml:space="preserve">Paper submission due: </w:t>
      </w:r>
      <w:r w:rsidR="00E46621" w:rsidRPr="00E46621">
        <w:rPr>
          <w:rFonts w:ascii="Times New Roman" w:eastAsia="Arial" w:hAnsi="Times New Roman" w:cs="Times New Roman"/>
          <w:b/>
          <w:i/>
          <w:iCs/>
          <w:sz w:val="24"/>
          <w:szCs w:val="24"/>
          <w:highlight w:val="yellow"/>
          <w:u w:val="single"/>
          <w:lang w:val="en-US"/>
        </w:rPr>
        <w:t xml:space="preserve">March </w:t>
      </w:r>
      <w:r w:rsidR="00864F07">
        <w:rPr>
          <w:rFonts w:ascii="Times New Roman" w:eastAsia="Arial" w:hAnsi="Times New Roman" w:cs="Times New Roman"/>
          <w:b/>
          <w:i/>
          <w:iCs/>
          <w:sz w:val="24"/>
          <w:szCs w:val="24"/>
          <w:highlight w:val="yellow"/>
          <w:u w:val="single"/>
          <w:lang w:val="en-US"/>
        </w:rPr>
        <w:t>1</w:t>
      </w:r>
      <w:r w:rsidR="00E46621" w:rsidRPr="00E46621">
        <w:rPr>
          <w:rFonts w:ascii="Times New Roman" w:eastAsia="Arial" w:hAnsi="Times New Roman" w:cs="Times New Roman"/>
          <w:b/>
          <w:i/>
          <w:iCs/>
          <w:sz w:val="24"/>
          <w:szCs w:val="24"/>
          <w:highlight w:val="yellow"/>
          <w:u w:val="single"/>
          <w:lang w:val="en-US"/>
        </w:rPr>
        <w:t>7</w:t>
      </w:r>
      <w:r w:rsidRPr="00E46621">
        <w:rPr>
          <w:rFonts w:ascii="Times New Roman" w:eastAsia="Arial" w:hAnsi="Times New Roman" w:cs="Times New Roman"/>
          <w:b/>
          <w:i/>
          <w:iCs/>
          <w:sz w:val="24"/>
          <w:szCs w:val="24"/>
          <w:highlight w:val="yellow"/>
          <w:u w:val="single"/>
        </w:rPr>
        <w:t>, 2023</w:t>
      </w:r>
      <w:r w:rsidR="007C24A3" w:rsidRPr="007C24A3">
        <w:rPr>
          <w:rFonts w:ascii="Times New Roman" w:eastAsia="Arial" w:hAnsi="Times New Roman" w:cs="Times New Roman"/>
          <w:b/>
          <w:i/>
          <w:iCs/>
          <w:sz w:val="24"/>
          <w:szCs w:val="24"/>
          <w:lang w:val="en-US"/>
        </w:rPr>
        <w:t xml:space="preserve"> (final deadline)</w:t>
      </w:r>
    </w:p>
    <w:p w14:paraId="7E0E57AC" w14:textId="2A31B87B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</w:rPr>
        <w:t>Poster Paper</w:t>
      </w:r>
      <w:r w:rsidR="006963CB"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submission due</w:t>
      </w:r>
      <w:r w:rsidRPr="009F6DAC">
        <w:rPr>
          <w:rFonts w:ascii="Times New Roman" w:eastAsia="Arial" w:hAnsi="Times New Roman" w:cs="Times New Roman"/>
          <w:b/>
          <w:sz w:val="24"/>
          <w:szCs w:val="24"/>
        </w:rPr>
        <w:t>: March 27, 2023</w:t>
      </w:r>
    </w:p>
    <w:p w14:paraId="074658C6" w14:textId="32CA42F6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iCs/>
          <w:sz w:val="24"/>
          <w:szCs w:val="24"/>
        </w:rPr>
        <w:t>Acceptance Notification</w:t>
      </w:r>
      <w:r w:rsidRPr="009F6DAC">
        <w:rPr>
          <w:rFonts w:ascii="Times New Roman" w:eastAsia="Arial" w:hAnsi="Times New Roman" w:cs="Times New Roman"/>
          <w:b/>
          <w:sz w:val="24"/>
          <w:szCs w:val="24"/>
        </w:rPr>
        <w:t xml:space="preserve">: April </w:t>
      </w:r>
      <w:r w:rsidR="00864F07">
        <w:rPr>
          <w:rFonts w:ascii="Times New Roman" w:eastAsia="Arial" w:hAnsi="Times New Roman" w:cs="Times New Roman"/>
          <w:b/>
          <w:sz w:val="24"/>
          <w:szCs w:val="24"/>
          <w:lang w:val="en-US"/>
        </w:rPr>
        <w:t>25</w:t>
      </w:r>
      <w:r w:rsidRPr="009F6DAC">
        <w:rPr>
          <w:rFonts w:ascii="Times New Roman" w:eastAsia="Arial" w:hAnsi="Times New Roman" w:cs="Times New Roman"/>
          <w:b/>
          <w:sz w:val="24"/>
          <w:szCs w:val="24"/>
        </w:rPr>
        <w:t>, 2023</w:t>
      </w:r>
    </w:p>
    <w:p w14:paraId="71509E2F" w14:textId="3ED6B6E5" w:rsidR="00124A01" w:rsidRPr="009F6DAC" w:rsidRDefault="00124A01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>Conference date: July 24 – 26, 2023</w:t>
      </w:r>
    </w:p>
    <w:p w14:paraId="11CAF713" w14:textId="77777777" w:rsidR="0071401F" w:rsidRPr="009F6DAC" w:rsidRDefault="0071401F" w:rsidP="0071401F">
      <w:pPr>
        <w:spacing w:after="0" w:line="204" w:lineRule="auto"/>
        <w:rPr>
          <w:rFonts w:ascii="Times New Roman" w:hAnsi="Times New Roman" w:cs="Times New Roman"/>
          <w:sz w:val="12"/>
          <w:szCs w:val="12"/>
        </w:rPr>
      </w:pPr>
    </w:p>
    <w:p w14:paraId="32755BE9" w14:textId="77777777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Workshop papers:</w:t>
      </w:r>
    </w:p>
    <w:p w14:paraId="5B53C279" w14:textId="550AE55C" w:rsidR="0071401F" w:rsidRPr="009F6DAC" w:rsidRDefault="0071401F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Paper submission</w:t>
      </w:r>
      <w:r w:rsidR="006963CB" w:rsidRPr="009F6D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due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: </w:t>
      </w:r>
      <w:r w:rsidR="00C455E8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April</w:t>
      </w:r>
      <w:r w:rsidRPr="00864F07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C38CF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14th,</w:t>
      </w:r>
      <w:r w:rsidRPr="00864F07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 xml:space="preserve"> 2023</w:t>
      </w:r>
    </w:p>
    <w:p w14:paraId="5ADC400D" w14:textId="0944B6BA" w:rsidR="0071401F" w:rsidRPr="009F6DAC" w:rsidRDefault="006963CB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Acceptance </w:t>
      </w:r>
      <w:r w:rsidR="0071401F"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Notification: April </w:t>
      </w:r>
      <w:r w:rsidR="00864F07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30</w:t>
      </w:r>
      <w:r w:rsidR="0071401F"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th, 2023</w:t>
      </w:r>
    </w:p>
    <w:p w14:paraId="4E921EFE" w14:textId="794A5F8B" w:rsidR="0071401F" w:rsidRPr="009F6DAC" w:rsidRDefault="0071401F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Workshop date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 July </w:t>
      </w:r>
      <w:r w:rsidR="00864F07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26/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27, 2023</w:t>
      </w:r>
    </w:p>
    <w:p w14:paraId="0CDB9F2F" w14:textId="77777777" w:rsidR="0071401F" w:rsidRPr="009F6DAC" w:rsidRDefault="0071401F" w:rsidP="0071401F">
      <w:pPr>
        <w:spacing w:after="0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l-GR"/>
        </w:rPr>
      </w:pPr>
    </w:p>
    <w:p w14:paraId="39C54DDF" w14:textId="2AB218A6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All </w:t>
      </w:r>
      <w:r w:rsidRPr="009F6DAC">
        <w:rPr>
          <w:rFonts w:ascii="Times New Roman" w:eastAsia="Arial" w:hAnsi="Times New Roman" w:cs="Times New Roman"/>
          <w:bCs/>
          <w:iCs/>
          <w:sz w:val="25"/>
          <w:szCs w:val="25"/>
          <w:u w:val="single"/>
          <w:lang w:val="en-US"/>
        </w:rPr>
        <w:t>(conference/poster/workshops)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 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</w:rPr>
        <w:t xml:space="preserve">Camera-Ready </w:t>
      </w:r>
      <w:r w:rsidR="006963CB"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>Papers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 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</w:rPr>
        <w:t>Due</w:t>
      </w:r>
      <w:r w:rsidRPr="009F6DAC">
        <w:rPr>
          <w:rFonts w:ascii="Times New Roman" w:eastAsia="Arial" w:hAnsi="Times New Roman" w:cs="Times New Roman"/>
          <w:b/>
          <w:sz w:val="25"/>
          <w:szCs w:val="25"/>
        </w:rPr>
        <w:t xml:space="preserve">: </w:t>
      </w:r>
      <w:r w:rsidRPr="009F6DAC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May </w:t>
      </w:r>
      <w:r w:rsidR="00864F07"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  <w:t>11</w:t>
      </w:r>
      <w:r w:rsidRPr="009F6DAC">
        <w:rPr>
          <w:rFonts w:ascii="Times New Roman" w:eastAsia="Arial" w:hAnsi="Times New Roman" w:cs="Times New Roman"/>
          <w:b/>
          <w:sz w:val="28"/>
          <w:szCs w:val="28"/>
          <w:u w:val="single"/>
        </w:rPr>
        <w:t>, 2023</w:t>
      </w:r>
      <w:r w:rsidRPr="009F6DAC">
        <w:rPr>
          <w:rFonts w:ascii="Times New Roman" w:eastAsia="Arial" w:hAnsi="Times New Roman" w:cs="Times New Roman"/>
          <w:b/>
          <w:sz w:val="25"/>
          <w:szCs w:val="25"/>
        </w:rPr>
        <w:t xml:space="preserve"> (</w:t>
      </w:r>
      <w:r w:rsidR="007C24A3">
        <w:rPr>
          <w:rFonts w:ascii="Times New Roman" w:eastAsia="Arial" w:hAnsi="Times New Roman" w:cs="Times New Roman"/>
          <w:b/>
          <w:sz w:val="25"/>
          <w:szCs w:val="25"/>
          <w:lang w:val="en-US"/>
        </w:rPr>
        <w:t>h</w:t>
      </w:r>
      <w:r w:rsidRPr="009F6DAC">
        <w:rPr>
          <w:rFonts w:ascii="Times New Roman" w:eastAsia="Arial" w:hAnsi="Times New Roman" w:cs="Times New Roman"/>
          <w:b/>
          <w:sz w:val="25"/>
          <w:szCs w:val="25"/>
        </w:rPr>
        <w:t>ard deadline)</w:t>
      </w:r>
    </w:p>
    <w:p w14:paraId="5B95F54B" w14:textId="30CC5822" w:rsidR="004A0C62" w:rsidRPr="009F6DAC" w:rsidRDefault="004A0C62" w:rsidP="00E75BE3">
      <w:pPr>
        <w:spacing w:after="0"/>
        <w:rPr>
          <w:rFonts w:ascii="Times New Roman" w:eastAsia="Times New Roman" w:hAnsi="Times New Roman" w:cs="Times New Roman"/>
          <w:b/>
          <w:bCs/>
          <w:sz w:val="12"/>
          <w:szCs w:val="12"/>
          <w:bdr w:val="none" w:sz="0" w:space="0" w:color="auto" w:frame="1"/>
          <w:shd w:val="clear" w:color="auto" w:fill="FFFFFF"/>
          <w:lang w:val="en-US" w:eastAsia="el-GR"/>
        </w:rPr>
      </w:pPr>
    </w:p>
    <w:p w14:paraId="5FF6B2FD" w14:textId="6F032FA8" w:rsidR="00E75BE3" w:rsidRPr="009F6DAC" w:rsidRDefault="00324A1E" w:rsidP="00E75BE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</w:pP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Please refer to "</w:t>
      </w:r>
      <w:r w:rsidRPr="009F6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  <w:lang w:val="en-US" w:eastAsia="el-GR"/>
        </w:rPr>
        <w:t>Author Information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" posted at the conference website for more info on paper submission</w:t>
      </w:r>
      <w:r w:rsidR="00515837"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, presentation 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and related rules/policies.</w:t>
      </w:r>
    </w:p>
    <w:p w14:paraId="52C135B5" w14:textId="70AB9C01" w:rsidR="00E75BE3" w:rsidRPr="00172496" w:rsidRDefault="00E75BE3" w:rsidP="00E75BE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bdr w:val="none" w:sz="0" w:space="0" w:color="auto" w:frame="1"/>
          <w:shd w:val="clear" w:color="auto" w:fill="FFFFFF"/>
          <w:lang w:val="en-US" w:eastAsia="el-GR"/>
        </w:rPr>
      </w:pPr>
    </w:p>
    <w:p w14:paraId="1605EDD7" w14:textId="2C6F5270" w:rsidR="003462C9" w:rsidRPr="009F6DAC" w:rsidRDefault="003462C9" w:rsidP="005158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Executive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 Prof. George Rouskas, North Carolina State University, USA (</w:t>
      </w:r>
      <w:hyperlink r:id="rId11" w:history="1">
        <w:r w:rsidRPr="009F6D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rouskas@ncsu.edu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 Prof. Krishna Kant, Temple University, USA (</w:t>
      </w:r>
      <w:hyperlink r:id="rId12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kkant@temple.edu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TPC Co-Chairs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Falko Dressler, University, TU-Berlin, Germany (</w:t>
      </w:r>
      <w:hyperlink r:id="rId13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dressler@ccs-labs.org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Wenjing Lou, Virginia Tech, USA (</w:t>
      </w:r>
      <w:hyperlink r:id="rId14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wjlou@vt.edu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Workshops General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Kewei Sha, University of Houston - Clear Lake, USA (</w:t>
      </w:r>
      <w:hyperlink r:id="rId15" w:history="1">
        <w:r w:rsidRPr="009F6D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comersha@gmail.com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Publications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Madhurima Ray, Penn State Beaver, (</w:t>
      </w:r>
      <w:hyperlink r:id="rId16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madhurima.ray@psu.edu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61B7597" w14:textId="2D2287DD" w:rsidR="003462C9" w:rsidRPr="009F6DAC" w:rsidRDefault="003462C9" w:rsidP="005158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Poster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Amitangshu Pal, I.I.T. Kanpur, India (</w:t>
      </w:r>
      <w:hyperlink r:id="rId17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amitangshu.pal@gmail.com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Publicity Co-Chairs: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Alireza Jolfaei, Flinders University, Australia (</w:t>
      </w:r>
      <w:hyperlink r:id="rId18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alireza.jolfaei@flinders.edu.au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67AF867" w14:textId="20C2F377" w:rsidR="003462C9" w:rsidRPr="009F6DAC" w:rsidRDefault="003462C9" w:rsidP="0051583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6DAC">
        <w:rPr>
          <w:rFonts w:ascii="Times New Roman" w:eastAsia="Times New Roman" w:hAnsi="Times New Roman" w:cs="Times New Roman"/>
          <w:sz w:val="24"/>
          <w:szCs w:val="24"/>
        </w:rPr>
        <w:t>Dr. Sanjeev Sondur, Oracle Inc, USA (</w:t>
      </w:r>
      <w:hyperlink r:id="rId19" w:history="1">
        <w:r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Sanjeev.Sondur@oracle.com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7EA6272" w14:textId="247BF227" w:rsidR="003462C9" w:rsidRPr="009F6DAC" w:rsidRDefault="003462C9" w:rsidP="005158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Local Arrangement Chair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>Prof. Yi Zhu, Hawai’i Pacific University, USA (</w:t>
      </w:r>
      <w:hyperlink r:id="rId20" w:history="1">
        <w:r w:rsidRPr="009F6D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yzhu@hpu.edu</w:t>
        </w:r>
      </w:hyperlink>
      <w:r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Webmaster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</w:r>
      <w:r w:rsidR="003710BA" w:rsidRPr="009F6DAC">
        <w:rPr>
          <w:rFonts w:ascii="Times New Roman" w:eastAsia="Times New Roman" w:hAnsi="Times New Roman" w:cs="Times New Roman"/>
          <w:sz w:val="24"/>
          <w:szCs w:val="24"/>
        </w:rPr>
        <w:t>Prof. Hyungbae Park, University of North Georgia, USA (</w:t>
      </w:r>
      <w:r w:rsidR="003710BA" w:rsidRPr="009F6DAC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hyperlink r:id="rId21" w:history="1">
        <w:r w:rsidR="00E9386E"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</w:t>
        </w:r>
        <w:r w:rsidR="00E9386E" w:rsidRPr="009F6DA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ark@ung.edu</w:t>
        </w:r>
      </w:hyperlink>
      <w:r w:rsidR="003710BA" w:rsidRPr="009F6D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5CF6D28" w14:textId="009130F3" w:rsidR="003462C9" w:rsidRPr="009F6DAC" w:rsidRDefault="003462C9" w:rsidP="00515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Organizing Committee Advisory Members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br/>
        <w:t xml:space="preserve">Rudra Dutta, Admela Jukan, George Rouskas, Gong (Nicholas) Zhang, Xiaobo Zhou, </w:t>
      </w:r>
      <w:r w:rsidR="006963CB" w:rsidRPr="009F6DA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F6DAC">
        <w:rPr>
          <w:rFonts w:ascii="Times New Roman" w:eastAsia="Times New Roman" w:hAnsi="Times New Roman" w:cs="Times New Roman"/>
          <w:sz w:val="24"/>
          <w:szCs w:val="24"/>
        </w:rPr>
        <w:t>K</w:t>
      </w:r>
      <w:r w:rsidR="006963CB" w:rsidRPr="009F6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</w:t>
      </w:r>
    </w:p>
    <w:p w14:paraId="71CA4105" w14:textId="28E99309" w:rsidR="00D10CD8" w:rsidRPr="00D10CD8" w:rsidRDefault="00D10CD8" w:rsidP="003462C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sectPr w:rsidR="00D10CD8" w:rsidRPr="00D10CD8" w:rsidSect="00515837">
      <w:pgSz w:w="11906" w:h="16838"/>
      <w:pgMar w:top="360" w:right="656" w:bottom="360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D2C"/>
    <w:multiLevelType w:val="multilevel"/>
    <w:tmpl w:val="147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A5874"/>
    <w:multiLevelType w:val="multilevel"/>
    <w:tmpl w:val="6A1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E2D64"/>
    <w:multiLevelType w:val="hybridMultilevel"/>
    <w:tmpl w:val="376E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ABA"/>
    <w:multiLevelType w:val="hybridMultilevel"/>
    <w:tmpl w:val="864C82BA"/>
    <w:lvl w:ilvl="0" w:tplc="BC7C506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2B70C46A">
      <w:numFmt w:val="decimal"/>
      <w:lvlText w:val=""/>
      <w:lvlJc w:val="left"/>
      <w:pPr>
        <w:ind w:left="0" w:firstLine="0"/>
      </w:pPr>
    </w:lvl>
    <w:lvl w:ilvl="2" w:tplc="9DD2EE3E">
      <w:numFmt w:val="decimal"/>
      <w:lvlText w:val=""/>
      <w:lvlJc w:val="left"/>
      <w:pPr>
        <w:ind w:left="0" w:firstLine="0"/>
      </w:pPr>
    </w:lvl>
    <w:lvl w:ilvl="3" w:tplc="6C322A2E">
      <w:numFmt w:val="decimal"/>
      <w:lvlText w:val=""/>
      <w:lvlJc w:val="left"/>
      <w:pPr>
        <w:ind w:left="0" w:firstLine="0"/>
      </w:pPr>
    </w:lvl>
    <w:lvl w:ilvl="4" w:tplc="7DF6A7B8">
      <w:numFmt w:val="decimal"/>
      <w:lvlText w:val=""/>
      <w:lvlJc w:val="left"/>
      <w:pPr>
        <w:ind w:left="0" w:firstLine="0"/>
      </w:pPr>
    </w:lvl>
    <w:lvl w:ilvl="5" w:tplc="DCCAD270">
      <w:numFmt w:val="decimal"/>
      <w:lvlText w:val=""/>
      <w:lvlJc w:val="left"/>
      <w:pPr>
        <w:ind w:left="0" w:firstLine="0"/>
      </w:pPr>
    </w:lvl>
    <w:lvl w:ilvl="6" w:tplc="A6BC2CFA">
      <w:numFmt w:val="decimal"/>
      <w:lvlText w:val=""/>
      <w:lvlJc w:val="left"/>
      <w:pPr>
        <w:ind w:left="0" w:firstLine="0"/>
      </w:pPr>
    </w:lvl>
    <w:lvl w:ilvl="7" w:tplc="B98A9740">
      <w:numFmt w:val="decimal"/>
      <w:lvlText w:val=""/>
      <w:lvlJc w:val="left"/>
      <w:pPr>
        <w:ind w:left="0" w:firstLine="0"/>
      </w:pPr>
    </w:lvl>
    <w:lvl w:ilvl="8" w:tplc="E87A4BF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585821"/>
    <w:multiLevelType w:val="multilevel"/>
    <w:tmpl w:val="695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3379"/>
    <w:multiLevelType w:val="multilevel"/>
    <w:tmpl w:val="C02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14F1B"/>
    <w:multiLevelType w:val="multilevel"/>
    <w:tmpl w:val="F5A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F299B"/>
    <w:multiLevelType w:val="hybridMultilevel"/>
    <w:tmpl w:val="BF2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4A8"/>
    <w:multiLevelType w:val="multilevel"/>
    <w:tmpl w:val="974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3234D"/>
    <w:multiLevelType w:val="hybridMultilevel"/>
    <w:tmpl w:val="DCBA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E547B"/>
    <w:multiLevelType w:val="multilevel"/>
    <w:tmpl w:val="61A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039EA"/>
    <w:multiLevelType w:val="hybridMultilevel"/>
    <w:tmpl w:val="1714D2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85259E"/>
    <w:multiLevelType w:val="multilevel"/>
    <w:tmpl w:val="A35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F2AE5"/>
    <w:multiLevelType w:val="multilevel"/>
    <w:tmpl w:val="AC3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374151"/>
    <w:multiLevelType w:val="multilevel"/>
    <w:tmpl w:val="040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21455"/>
    <w:multiLevelType w:val="multilevel"/>
    <w:tmpl w:val="67C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356564">
    <w:abstractNumId w:val="13"/>
  </w:num>
  <w:num w:numId="2" w16cid:durableId="1739326968">
    <w:abstractNumId w:val="11"/>
  </w:num>
  <w:num w:numId="3" w16cid:durableId="2117215124">
    <w:abstractNumId w:val="10"/>
  </w:num>
  <w:num w:numId="4" w16cid:durableId="590823429">
    <w:abstractNumId w:val="5"/>
  </w:num>
  <w:num w:numId="5" w16cid:durableId="1405907908">
    <w:abstractNumId w:val="15"/>
  </w:num>
  <w:num w:numId="6" w16cid:durableId="1921719391">
    <w:abstractNumId w:val="8"/>
  </w:num>
  <w:num w:numId="7" w16cid:durableId="380062699">
    <w:abstractNumId w:val="14"/>
  </w:num>
  <w:num w:numId="8" w16cid:durableId="1054933320">
    <w:abstractNumId w:val="4"/>
  </w:num>
  <w:num w:numId="9" w16cid:durableId="1518494762">
    <w:abstractNumId w:val="0"/>
  </w:num>
  <w:num w:numId="10" w16cid:durableId="1584021859">
    <w:abstractNumId w:val="6"/>
  </w:num>
  <w:num w:numId="11" w16cid:durableId="570505393">
    <w:abstractNumId w:val="1"/>
  </w:num>
  <w:num w:numId="12" w16cid:durableId="372772806">
    <w:abstractNumId w:val="12"/>
  </w:num>
  <w:num w:numId="13" w16cid:durableId="1027409293">
    <w:abstractNumId w:val="7"/>
  </w:num>
  <w:num w:numId="14" w16cid:durableId="1358893655">
    <w:abstractNumId w:val="3"/>
  </w:num>
  <w:num w:numId="15" w16cid:durableId="1822426455">
    <w:abstractNumId w:val="2"/>
  </w:num>
  <w:num w:numId="16" w16cid:durableId="2027243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jOwNDcwNjE0tDRX0lEKTi0uzszPAykwrAUAI9sLiSwAAAA="/>
  </w:docVars>
  <w:rsids>
    <w:rsidRoot w:val="00324A1E"/>
    <w:rsid w:val="00002AFB"/>
    <w:rsid w:val="00023E72"/>
    <w:rsid w:val="000807D7"/>
    <w:rsid w:val="000A41FF"/>
    <w:rsid w:val="000B084D"/>
    <w:rsid w:val="000C38CF"/>
    <w:rsid w:val="000D67FD"/>
    <w:rsid w:val="00124A01"/>
    <w:rsid w:val="00124D18"/>
    <w:rsid w:val="00137230"/>
    <w:rsid w:val="00172496"/>
    <w:rsid w:val="001B710D"/>
    <w:rsid w:val="001C2A30"/>
    <w:rsid w:val="001F0598"/>
    <w:rsid w:val="002072E9"/>
    <w:rsid w:val="00236131"/>
    <w:rsid w:val="00242682"/>
    <w:rsid w:val="0029545F"/>
    <w:rsid w:val="002C5025"/>
    <w:rsid w:val="002E6DE1"/>
    <w:rsid w:val="002F2199"/>
    <w:rsid w:val="00324A1E"/>
    <w:rsid w:val="003462C9"/>
    <w:rsid w:val="0035566C"/>
    <w:rsid w:val="0036078C"/>
    <w:rsid w:val="00363821"/>
    <w:rsid w:val="003710BA"/>
    <w:rsid w:val="00387B3A"/>
    <w:rsid w:val="003907D9"/>
    <w:rsid w:val="003D40B5"/>
    <w:rsid w:val="003F54BE"/>
    <w:rsid w:val="00411EAA"/>
    <w:rsid w:val="00413026"/>
    <w:rsid w:val="00414F19"/>
    <w:rsid w:val="00440948"/>
    <w:rsid w:val="00453868"/>
    <w:rsid w:val="0048698E"/>
    <w:rsid w:val="004A0C62"/>
    <w:rsid w:val="004A34AF"/>
    <w:rsid w:val="004A627E"/>
    <w:rsid w:val="004E1707"/>
    <w:rsid w:val="0050435B"/>
    <w:rsid w:val="00510B1C"/>
    <w:rsid w:val="00515837"/>
    <w:rsid w:val="00530975"/>
    <w:rsid w:val="00534C70"/>
    <w:rsid w:val="0054612C"/>
    <w:rsid w:val="00576CBB"/>
    <w:rsid w:val="00595E2D"/>
    <w:rsid w:val="005B7A17"/>
    <w:rsid w:val="005E6926"/>
    <w:rsid w:val="006963CB"/>
    <w:rsid w:val="006A10A0"/>
    <w:rsid w:val="006C5FC2"/>
    <w:rsid w:val="006E477E"/>
    <w:rsid w:val="006F3D1D"/>
    <w:rsid w:val="00702588"/>
    <w:rsid w:val="0071401F"/>
    <w:rsid w:val="00757241"/>
    <w:rsid w:val="00793A6E"/>
    <w:rsid w:val="007A1375"/>
    <w:rsid w:val="007C24A3"/>
    <w:rsid w:val="00864F07"/>
    <w:rsid w:val="0087166B"/>
    <w:rsid w:val="0087581D"/>
    <w:rsid w:val="00894869"/>
    <w:rsid w:val="008A46F2"/>
    <w:rsid w:val="008D6AE5"/>
    <w:rsid w:val="008D7101"/>
    <w:rsid w:val="00924F04"/>
    <w:rsid w:val="00943D2B"/>
    <w:rsid w:val="0098007D"/>
    <w:rsid w:val="009F298D"/>
    <w:rsid w:val="009F3BD1"/>
    <w:rsid w:val="009F6DAC"/>
    <w:rsid w:val="009F7635"/>
    <w:rsid w:val="00A06A87"/>
    <w:rsid w:val="00A11C7D"/>
    <w:rsid w:val="00A23492"/>
    <w:rsid w:val="00A64280"/>
    <w:rsid w:val="00A8213E"/>
    <w:rsid w:val="00A83157"/>
    <w:rsid w:val="00A94B0F"/>
    <w:rsid w:val="00AA5FA1"/>
    <w:rsid w:val="00AC41F1"/>
    <w:rsid w:val="00AE2D9C"/>
    <w:rsid w:val="00AE6E7C"/>
    <w:rsid w:val="00B022D8"/>
    <w:rsid w:val="00B252D2"/>
    <w:rsid w:val="00B94F35"/>
    <w:rsid w:val="00BB7993"/>
    <w:rsid w:val="00BC5092"/>
    <w:rsid w:val="00BD20FF"/>
    <w:rsid w:val="00BE0CF5"/>
    <w:rsid w:val="00BE253B"/>
    <w:rsid w:val="00C1182C"/>
    <w:rsid w:val="00C455E8"/>
    <w:rsid w:val="00C47199"/>
    <w:rsid w:val="00CC6111"/>
    <w:rsid w:val="00CE5C5F"/>
    <w:rsid w:val="00D10CD8"/>
    <w:rsid w:val="00D118E1"/>
    <w:rsid w:val="00D30D7B"/>
    <w:rsid w:val="00D46AE0"/>
    <w:rsid w:val="00D80558"/>
    <w:rsid w:val="00DF137C"/>
    <w:rsid w:val="00E1413D"/>
    <w:rsid w:val="00E26839"/>
    <w:rsid w:val="00E337CE"/>
    <w:rsid w:val="00E46621"/>
    <w:rsid w:val="00E75BE3"/>
    <w:rsid w:val="00E9386E"/>
    <w:rsid w:val="00EC32C1"/>
    <w:rsid w:val="00EF311B"/>
    <w:rsid w:val="00F07424"/>
    <w:rsid w:val="00F313A9"/>
    <w:rsid w:val="00F403F7"/>
    <w:rsid w:val="00F54837"/>
    <w:rsid w:val="00F56B33"/>
    <w:rsid w:val="00F755F4"/>
    <w:rsid w:val="00F867FC"/>
    <w:rsid w:val="00FA6C07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6696"/>
  <w15:chartTrackingRefBased/>
  <w15:docId w15:val="{52CD5D5E-8A88-4809-89D4-2122BC8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4A1E"/>
    <w:rPr>
      <w:b/>
      <w:bCs/>
    </w:rPr>
  </w:style>
  <w:style w:type="character" w:styleId="Emphasis">
    <w:name w:val="Emphasis"/>
    <w:basedOn w:val="DefaultParagraphFont"/>
    <w:uiPriority w:val="20"/>
    <w:qFormat/>
    <w:rsid w:val="00324A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24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24A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F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0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cn.org/icccn23/committeesandtracks/technical-tracks/index.html" TargetMode="External"/><Relationship Id="rId13" Type="http://schemas.openxmlformats.org/officeDocument/2006/relationships/hyperlink" Target="mailto:dressler@ccs-labs.org" TargetMode="External"/><Relationship Id="rId18" Type="http://schemas.openxmlformats.org/officeDocument/2006/relationships/hyperlink" Target="mailto:alireza.jolfaei@flinders.edu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rk@ung.edu" TargetMode="External"/><Relationship Id="rId7" Type="http://schemas.openxmlformats.org/officeDocument/2006/relationships/hyperlink" Target="https://easychair.org/conferences/?conf=icccn2023" TargetMode="External"/><Relationship Id="rId12" Type="http://schemas.openxmlformats.org/officeDocument/2006/relationships/hyperlink" Target="mailto:kkant@temple.edu" TargetMode="External"/><Relationship Id="rId17" Type="http://schemas.openxmlformats.org/officeDocument/2006/relationships/hyperlink" Target="mailto:amitangshu.p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hurima.ray@psu.edu" TargetMode="External"/><Relationship Id="rId20" Type="http://schemas.openxmlformats.org/officeDocument/2006/relationships/hyperlink" Target="mailto:yzhu@hp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cccn.org/icccn23/" TargetMode="External"/><Relationship Id="rId11" Type="http://schemas.openxmlformats.org/officeDocument/2006/relationships/hyperlink" Target="mailto:rouskas@ncsu.ed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omersh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ccn.org/icccn23/workshop/list-of-workshops/" TargetMode="External"/><Relationship Id="rId19" Type="http://schemas.openxmlformats.org/officeDocument/2006/relationships/hyperlink" Target="mailto:Sanjeev.Sondur@orac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chair.org/conferences/?conf=icccn2023" TargetMode="External"/><Relationship Id="rId14" Type="http://schemas.openxmlformats.org/officeDocument/2006/relationships/hyperlink" Target="mailto:wjlou@vt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papavass</dc:creator>
  <cp:keywords/>
  <dc:description/>
  <cp:lastModifiedBy>Hyungbae Park</cp:lastModifiedBy>
  <cp:revision>8</cp:revision>
  <dcterms:created xsi:type="dcterms:W3CDTF">2023-03-01T21:44:00Z</dcterms:created>
  <dcterms:modified xsi:type="dcterms:W3CDTF">2023-04-07T00:57:00Z</dcterms:modified>
</cp:coreProperties>
</file>